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8"/>
        </w:rPr>
        <w:t>КОНСУЛЬТАЦИЯ ДЛЯ РОДИТЕЛЕЙ</w:t>
      </w:r>
    </w:p>
    <w:p w14:paraId="02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03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«Питание ребенка летом»</w:t>
      </w:r>
    </w:p>
    <w:p w14:paraId="0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Летом процессы роста у детей протекают наиболее интенсивно, в связи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14:paraId="05000000">
      <w:pPr>
        <w:spacing w:after="0"/>
        <w:ind/>
        <w:rPr>
          <w:rFonts w:ascii="Times New Roman" w:hAnsi="Times New Roman"/>
          <w:sz w:val="28"/>
        </w:rPr>
      </w:pPr>
    </w:p>
    <w:p w14:paraId="06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Как организовать питание ребенка в летнее время?</w:t>
      </w:r>
    </w:p>
    <w:p w14:paraId="07000000">
      <w:pPr>
        <w:spacing w:after="0"/>
        <w:ind/>
        <w:rPr>
          <w:rFonts w:ascii="Times New Roman" w:hAnsi="Times New Roman"/>
          <w:sz w:val="28"/>
        </w:rPr>
      </w:pPr>
    </w:p>
    <w:p w14:paraId="0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Во-первых, 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</w:p>
    <w:p w14:paraId="09000000">
      <w:pPr>
        <w:spacing w:after="0"/>
        <w:ind/>
        <w:rPr>
          <w:rFonts w:ascii="Times New Roman" w:hAnsi="Times New Roman"/>
          <w:sz w:val="28"/>
        </w:rPr>
      </w:pPr>
    </w:p>
    <w:p w14:paraId="0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Во-вторых, необходима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14:paraId="0B000000">
      <w:pPr>
        <w:spacing w:after="0"/>
        <w:ind/>
        <w:rPr>
          <w:rFonts w:ascii="Times New Roman" w:hAnsi="Times New Roman"/>
          <w:sz w:val="28"/>
        </w:rPr>
      </w:pPr>
    </w:p>
    <w:p w14:paraId="0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14:paraId="0D000000">
      <w:pPr>
        <w:spacing w:after="0"/>
        <w:ind/>
        <w:rPr>
          <w:rFonts w:ascii="Times New Roman" w:hAnsi="Times New Roman"/>
          <w:sz w:val="28"/>
        </w:rPr>
      </w:pPr>
    </w:p>
    <w:p w14:paraId="0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14:paraId="0F000000">
      <w:pPr>
        <w:spacing w:after="0"/>
        <w:ind/>
        <w:rPr>
          <w:rFonts w:ascii="Times New Roman" w:hAnsi="Times New Roman"/>
          <w:sz w:val="28"/>
        </w:rPr>
      </w:pPr>
    </w:p>
    <w:p w14:paraId="1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В-третьих, необходимо обращать внимание на соблюдение питьевого режима.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14:paraId="11000000">
      <w:pPr>
        <w:spacing w:after="0"/>
        <w:ind/>
        <w:rPr>
          <w:rFonts w:ascii="Times New Roman" w:hAnsi="Times New Roman"/>
          <w:sz w:val="28"/>
        </w:rPr>
      </w:pPr>
    </w:p>
    <w:p w14:paraId="1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Употребление сырых соков - еще один шаг к здоровью. Это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14:paraId="13000000">
      <w:pPr>
        <w:spacing w:after="0"/>
        <w:ind/>
        <w:rPr>
          <w:rFonts w:ascii="Times New Roman" w:hAnsi="Times New Roman"/>
          <w:sz w:val="28"/>
        </w:rPr>
      </w:pPr>
    </w:p>
    <w:p w14:paraId="14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Уважаемые родители, запомните!</w:t>
      </w:r>
    </w:p>
    <w:p w14:paraId="15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16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Морковный сок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14:paraId="17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18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Свекольный сок нормализует нервно-мышечное возбуждение при стрессах, расширяет кровеносные сосуды.</w:t>
      </w:r>
    </w:p>
    <w:p w14:paraId="19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1A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Томатный сок нормализует работу желудка и кишечника, улучшает деятельность сердца, содержит много витамина С.</w:t>
      </w:r>
    </w:p>
    <w:p w14:paraId="1B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1C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Банановый сок содержит много витамина С.</w:t>
      </w:r>
    </w:p>
    <w:p w14:paraId="1D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1E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Яблочный сок укрепляет сердечно-сосудистую систему, нормализует обмен веществ, улучшает кроветворение.</w:t>
      </w:r>
    </w:p>
    <w:p w14:paraId="1F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20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Виноградный сок обладает тонизирующим, бактерицидным, мочегонным, слабительным действием, способствует снижению артериального давления.</w:t>
      </w:r>
    </w:p>
    <w:p w14:paraId="2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22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КОНСУЛЬТАЦИЯ ДЛЯ РОДИТЕЛЕЙ</w:t>
      </w:r>
    </w:p>
    <w:p w14:paraId="23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24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«Игры с детьми на отдыхе в летний период»</w:t>
      </w:r>
    </w:p>
    <w:p w14:paraId="2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14:paraId="2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14:paraId="2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14:paraId="28000000">
      <w:pPr>
        <w:spacing w:after="0"/>
        <w:ind/>
        <w:rPr>
          <w:rFonts w:ascii="Times New Roman" w:hAnsi="Times New Roman"/>
          <w:sz w:val="28"/>
        </w:rPr>
      </w:pPr>
    </w:p>
    <w:p w14:paraId="29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Игры с мячом</w:t>
      </w:r>
    </w:p>
    <w:p w14:paraId="2A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«Съедобное – несъедобное»</w:t>
      </w:r>
    </w:p>
    <w:p w14:paraId="2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14:paraId="2C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«Назови животное»</w:t>
      </w:r>
    </w:p>
    <w:p w14:paraId="2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Можно использовать разную классификацию предметов (города, имена, фрукты, овощи и  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14:paraId="2E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«Догони мяч»</w:t>
      </w:r>
    </w:p>
    <w:p w14:paraId="2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14:paraId="30000000">
      <w:pPr>
        <w:spacing w:after="0"/>
        <w:ind/>
        <w:rPr>
          <w:rFonts w:ascii="Times New Roman" w:hAnsi="Times New Roman"/>
          <w:sz w:val="28"/>
        </w:rPr>
      </w:pPr>
    </w:p>
    <w:p w14:paraId="3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>«Проскачи с мячом» (игра-эстафета</w:t>
      </w:r>
      <w:r>
        <w:rPr>
          <w:rFonts w:ascii="Times New Roman" w:hAnsi="Times New Roman"/>
          <w:sz w:val="28"/>
        </w:rPr>
        <w:t>)</w:t>
      </w:r>
    </w:p>
    <w:p w14:paraId="3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14:paraId="33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«Вышибалы»</w:t>
      </w:r>
    </w:p>
    <w:p w14:paraId="3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14:paraId="35000000">
      <w:pPr>
        <w:spacing w:after="0"/>
        <w:ind/>
        <w:rPr>
          <w:rFonts w:ascii="Times New Roman" w:hAnsi="Times New Roman"/>
          <w:sz w:val="28"/>
        </w:rPr>
      </w:pPr>
    </w:p>
    <w:p w14:paraId="36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14:paraId="37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38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14:paraId="39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3A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Познакомьте детей с русскими народными играми: «Горелки», «Чехарда». Вспомните </w:t>
      </w:r>
      <w:r>
        <w:rPr>
          <w:rFonts w:ascii="Times New Roman" w:hAnsi="Times New Roman"/>
          <w:b w:val="1"/>
          <w:sz w:val="28"/>
        </w:rPr>
        <w:t>игры,</w:t>
      </w:r>
      <w:r>
        <w:rPr>
          <w:rFonts w:ascii="Times New Roman" w:hAnsi="Times New Roman"/>
          <w:b w:val="1"/>
          <w:sz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14:paraId="3B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3C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Желаем вам хорошего семейного отдыха!</w:t>
      </w:r>
    </w:p>
    <w:sectPr>
      <w:pgSz w:h="16838" w:orient="portrait" w:w="11906"/>
      <w:pgMar w:bottom="851" w:footer="709" w:gutter="0" w:header="709" w:left="851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2023-06-06T10:05:04Z</dcterms:modified>
</cp:coreProperties>
</file>